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8" w:rsidRPr="00252EB8" w:rsidRDefault="00252EB8" w:rsidP="00252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B8">
        <w:rPr>
          <w:rFonts w:ascii="Times New Roman" w:hAnsi="Times New Roman" w:cs="Times New Roman"/>
          <w:b/>
          <w:sz w:val="24"/>
          <w:szCs w:val="24"/>
        </w:rPr>
        <w:t>Статья 14. Меры социальной поддержки лиц, получающих пенсии в соответствии с законодательством Российской Федерации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1. Лицам, указанным в пункте 28 статьи 1 настоящего Закона, получающим пенсии в соответствии с законодательством Российской Федерации, предоставляются следующие меры социальной поддержки:</w:t>
      </w:r>
      <w:bookmarkStart w:id="0" w:name="_GoBack"/>
      <w:bookmarkEnd w:id="0"/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1) бесплатный проезд в пассажирском транспорте общего пользования Московской области (автобус, трамвай, троллейбус, кроме такси, маршрутного такси) по социальной карте жителя Московской области;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(п. 1 в ред. Закона МО от 13.03.2007 N 39/2007-ОЗ)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2) утратил силу. – Закон МО от 13.03.2007 N 39/2007-ОЗ;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3) ежемесячная доплата к пенсии для доведения размера пенсий с учетом компенсаций, повышений и надбавок до величины прожиточного минимума, установленного в Московской области за IV квартал 2008 года для пенсионеров.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(в ред. Законов МО от 18.10.2007 N 179/2007-ОЗ, от 22.05.2009 N 50/2009-ОЗ)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Размер доплаты к пенсии определяется с учетом размера пенсий, величины пособия по безработице, но без учета размеров ежемесячной денежной выплаты и дополнительного ежемесячного материального обеспечения.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Минимальный размер доплаты к пенсии не может быть менее 100 рублей;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(абзац введен Законом МО от 18.10.2007 N 179/2007-ОЗ)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4) бесплатное изготовление и ремонт зубных протезов (за исключением протезов из драгоценных металлов, металлокерамики, других дорогостоящих материалов и искусственных имплантатов) в лечебно-профилактических учреждениях по месту жительства в соответствии с перечнем, утвержденным центральным исполнительным органом государственной власти Московской области, уполномоченным в сфере здравоохранения. В исключительных случаях изготовление протезов из драгоценных металлов, металлокерамики и других дорогостоящих материалов разрешается в порядке и на условиях, установленных Правительством Московской области.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70">
        <w:rPr>
          <w:rFonts w:ascii="Times New Roman" w:hAnsi="Times New Roman" w:cs="Times New Roman"/>
          <w:sz w:val="24"/>
          <w:szCs w:val="24"/>
        </w:rPr>
        <w:t>Установленная мера социальной поддержки предоставляется указанным лицам при достижении ими возраста, дающего право на получение трудовой пенсии по старости в соответствии с законодательством Российской Федерации (мужчины, достигшие возраста 60 лет; женщины, достигшие возраста 55 лет), в случае прекращения ими трудовой деятельности, за исключением лиц, социальная поддержка которым установлена законодательством Российской Федерации.</w:t>
      </w:r>
      <w:proofErr w:type="gramEnd"/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2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3270">
        <w:rPr>
          <w:rFonts w:ascii="Times New Roman" w:hAnsi="Times New Roman" w:cs="Times New Roman"/>
          <w:sz w:val="24"/>
          <w:szCs w:val="24"/>
        </w:rPr>
        <w:t>. 4 введен Законом МО от 20.02.2009 N 12/2009-ОЗ)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43270">
        <w:rPr>
          <w:rFonts w:ascii="Times New Roman" w:hAnsi="Times New Roman" w:cs="Times New Roman"/>
          <w:sz w:val="24"/>
          <w:szCs w:val="24"/>
        </w:rPr>
        <w:t xml:space="preserve">Лицам, указанным в пункте 28 статьи 1 настоящего Закона, при условии, что они являются неработающими одиноко проживающими, получающими трудовую пенсию по старости, пенсию по инвалидности (независимо от ее вида) либо социальную пенсию, </w:t>
      </w:r>
      <w:r w:rsidRPr="00D43270">
        <w:rPr>
          <w:rFonts w:ascii="Times New Roman" w:hAnsi="Times New Roman" w:cs="Times New Roman"/>
          <w:sz w:val="24"/>
          <w:szCs w:val="24"/>
        </w:rPr>
        <w:lastRenderedPageBreak/>
        <w:t>размер которой ниже величины прожиточного минимума, установленного в Московской области для пенсионеров (без учета доплат к пенсии, установленных настоящей статьей), предоставляются следующие меры социальной поддержки:</w:t>
      </w:r>
      <w:proofErr w:type="gramEnd"/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1) освобождение от оплаты занимаемой общей площади жилых помещений в пределах стандарта нормативной площади жилого помещения, установленного законом Московской области.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Установленная мера социальной поддержки предоставляется указанным лицам, проживающим в жилых помещениях независимо от формы собственности жилищного фонда;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2) обеспечение периодическими печатными изданиями.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(часть 1.1 в ред. Закона МО от 29.12.2007 N 243/2007-ОЗ)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2. Лицам, указанным в пункте 29 статьи 1 настоящего Закона, устанавливается ежемесячная доплата к пенсии в размере 500 рублей.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2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270">
        <w:rPr>
          <w:rFonts w:ascii="Times New Roman" w:hAnsi="Times New Roman" w:cs="Times New Roman"/>
          <w:sz w:val="24"/>
          <w:szCs w:val="24"/>
        </w:rPr>
        <w:t xml:space="preserve"> ред. Закона МО от 20.11.2008 N 174/2008-ОЗ)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Доплата к пенсии устанавливается независимо от имеющихся доплат к пенсии, установленных по иным основаниям.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(абзац введен Законом МО от 15.09.2006 N 145/2006-ОЗ)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3. Лицам, указанным в пункте 33 статьи 1 настоящего Закона, предоставляется ежемесячная доплата к пенсии для доведения размера пенсий с учетом компенсаций, повышений и надбавок до величины прожиточного минимума, установленного в Московской области за IV квартал 2008 года для пенсионеров.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2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270">
        <w:rPr>
          <w:rFonts w:ascii="Times New Roman" w:hAnsi="Times New Roman" w:cs="Times New Roman"/>
          <w:sz w:val="24"/>
          <w:szCs w:val="24"/>
        </w:rPr>
        <w:t xml:space="preserve"> ред. Закона МО от 22.05.2009 N 50/2009-ОЗ)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Размер доплаты к пенсии определяется с учетом размера пенсий, величины пособия по безработице, но без учета размеров ежемесячной денежной выплаты и дополнительного ежемесячного материального обеспечения.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Минимальный размер доплаты к пенсии не может быть менее 100 рублей.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(часть третья введена Законом МО от 13.03.2007 N 39/2007-ОЗ, в ред. Закона МО от 18.10.2007 N 179/2007-ОЗ)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4. Лицам, указанным в пункте 48 статьи 1 настоящего Закона, устанавливается ежемесячная доплата к пенсии в размере 15500 рублей.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(часть четвертая введена Законом МО от 18.10.2007 N 179/2007-ОЗ, в ред. Закона МО от 20.11.2008 N 174/2008-ОЗ)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4.1. Лицам, указанным в пункте 35 статьи 1 настоящего Закона, имеющим I группу инвалидности, предоставляется ежегодная денежная выплата в размере 100000 рублей.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27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43270">
        <w:rPr>
          <w:rFonts w:ascii="Times New Roman" w:hAnsi="Times New Roman" w:cs="Times New Roman"/>
          <w:sz w:val="24"/>
          <w:szCs w:val="24"/>
        </w:rPr>
        <w:t>асть 4.1 введена Законом МО от 20.11.2008 N 174/2008-ОЗ)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lastRenderedPageBreak/>
        <w:t>5. Лица, указанные в пункте 28 статьи 1 настоящего Закона, при условии прекращения трудовой деятельности и получения пенсии в размере, ниже 150 процентов величины прожиточного минимума, установленного в Московской области для пенсионеров, 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Установленная мера социальной поддержки предоставляется указанным лицам, за исключением лиц, социальная поддержка которым установлена законодательством Российской Федерации.</w:t>
      </w:r>
    </w:p>
    <w:p w:rsidR="00252EB8" w:rsidRPr="00D43270" w:rsidRDefault="00252EB8" w:rsidP="00252EB8">
      <w:pPr>
        <w:jc w:val="both"/>
        <w:rPr>
          <w:rFonts w:ascii="Times New Roman" w:hAnsi="Times New Roman" w:cs="Times New Roman"/>
          <w:sz w:val="24"/>
          <w:szCs w:val="24"/>
        </w:rPr>
      </w:pPr>
      <w:r w:rsidRPr="00D432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27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43270">
        <w:rPr>
          <w:rFonts w:ascii="Times New Roman" w:hAnsi="Times New Roman" w:cs="Times New Roman"/>
          <w:sz w:val="24"/>
          <w:szCs w:val="24"/>
        </w:rPr>
        <w:t>асть пятая введена Законом МО от 29.12.2007 N 243/2007-ОЗ)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72"/>
    <w:rsid w:val="00252EB8"/>
    <w:rsid w:val="0057637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2016-07-01T11:42:00Z</dcterms:created>
  <dcterms:modified xsi:type="dcterms:W3CDTF">2016-07-01T11:43:00Z</dcterms:modified>
</cp:coreProperties>
</file>