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3" w:rsidRPr="00494743" w:rsidRDefault="00494743" w:rsidP="00494743">
      <w:pPr>
        <w:spacing w:after="0" w:line="240" w:lineRule="auto"/>
        <w:jc w:val="center"/>
        <w:rPr>
          <w:rFonts w:ascii="Arial" w:eastAsia="Times New Roman" w:hAnsi="Arial" w:cs="Arial"/>
          <w:b/>
          <w:bCs/>
          <w:color w:val="003366"/>
          <w:sz w:val="20"/>
          <w:szCs w:val="20"/>
          <w:lang w:eastAsia="ru-RU"/>
        </w:rPr>
      </w:pPr>
      <w:r w:rsidRPr="00494743">
        <w:rPr>
          <w:rFonts w:ascii="Arial" w:eastAsia="Times New Roman" w:hAnsi="Arial" w:cs="Arial"/>
          <w:b/>
          <w:bCs/>
          <w:color w:val="003366"/>
          <w:sz w:val="20"/>
          <w:szCs w:val="20"/>
          <w:lang w:eastAsia="ru-RU"/>
        </w:rPr>
        <w:t>РОССИЙСКАЯ ФЕДЕРАЦИЯ</w:t>
      </w:r>
    </w:p>
    <w:p w:rsidR="00494743" w:rsidRPr="00494743" w:rsidRDefault="00494743" w:rsidP="00494743">
      <w:pPr>
        <w:spacing w:after="75" w:line="240" w:lineRule="auto"/>
        <w:jc w:val="center"/>
        <w:rPr>
          <w:rFonts w:ascii="Arial" w:eastAsia="Times New Roman" w:hAnsi="Arial" w:cs="Arial"/>
          <w:color w:val="203463"/>
          <w:sz w:val="20"/>
          <w:szCs w:val="20"/>
          <w:lang w:eastAsia="ru-RU"/>
        </w:rPr>
      </w:pPr>
      <w:r>
        <w:rPr>
          <w:rFonts w:ascii="Arial" w:eastAsia="Times New Roman" w:hAnsi="Arial" w:cs="Arial"/>
          <w:noProof/>
          <w:color w:val="203463"/>
          <w:sz w:val="20"/>
          <w:szCs w:val="20"/>
          <w:lang w:eastAsia="ru-RU"/>
        </w:rPr>
        <w:drawing>
          <wp:inline distT="0" distB="0" distL="0" distR="0">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494743" w:rsidRPr="00494743" w:rsidRDefault="00494743" w:rsidP="00494743">
      <w:pPr>
        <w:spacing w:after="0" w:line="240" w:lineRule="auto"/>
        <w:jc w:val="center"/>
        <w:rPr>
          <w:rFonts w:ascii="Arial" w:eastAsia="Times New Roman" w:hAnsi="Arial" w:cs="Arial"/>
          <w:b/>
          <w:bCs/>
          <w:color w:val="003366"/>
          <w:sz w:val="20"/>
          <w:szCs w:val="20"/>
          <w:lang w:eastAsia="ru-RU"/>
        </w:rPr>
      </w:pPr>
      <w:r w:rsidRPr="00494743">
        <w:rPr>
          <w:rFonts w:ascii="Arial" w:eastAsia="Times New Roman" w:hAnsi="Arial" w:cs="Arial"/>
          <w:b/>
          <w:bCs/>
          <w:color w:val="003366"/>
          <w:sz w:val="20"/>
          <w:szCs w:val="20"/>
          <w:lang w:eastAsia="ru-RU"/>
        </w:rPr>
        <w:t>З А К О Н</w:t>
      </w:r>
      <w:r w:rsidRPr="00494743">
        <w:rPr>
          <w:rFonts w:ascii="Arial" w:eastAsia="Times New Roman" w:hAnsi="Arial" w:cs="Arial"/>
          <w:b/>
          <w:bCs/>
          <w:color w:val="003366"/>
          <w:sz w:val="20"/>
          <w:szCs w:val="20"/>
          <w:lang w:eastAsia="ru-RU"/>
        </w:rPr>
        <w:br/>
        <w:t>Брянской области</w:t>
      </w:r>
    </w:p>
    <w:p w:rsidR="00494743" w:rsidRPr="00494743" w:rsidRDefault="00494743" w:rsidP="00494743">
      <w:pPr>
        <w:spacing w:after="0" w:line="240" w:lineRule="auto"/>
        <w:rPr>
          <w:rFonts w:ascii="Times New Roman" w:eastAsia="Times New Roman" w:hAnsi="Times New Roman" w:cs="Times New Roman"/>
          <w:sz w:val="24"/>
          <w:szCs w:val="24"/>
          <w:lang w:eastAsia="ru-RU"/>
        </w:rPr>
      </w:pPr>
      <w:r w:rsidRPr="00494743">
        <w:rPr>
          <w:rFonts w:ascii="Arial" w:eastAsia="Times New Roman" w:hAnsi="Arial" w:cs="Arial"/>
          <w:color w:val="203463"/>
          <w:sz w:val="20"/>
          <w:szCs w:val="20"/>
          <w:lang w:eastAsia="ru-RU"/>
        </w:rPr>
        <w:br/>
      </w:r>
      <w:r w:rsidRPr="00494743">
        <w:rPr>
          <w:rFonts w:ascii="Arial" w:eastAsia="Times New Roman" w:hAnsi="Arial" w:cs="Arial"/>
          <w:color w:val="203463"/>
          <w:sz w:val="20"/>
          <w:szCs w:val="20"/>
          <w:lang w:eastAsia="ru-RU"/>
        </w:rPr>
        <w:br/>
      </w:r>
    </w:p>
    <w:p w:rsidR="00494743" w:rsidRPr="00494743" w:rsidRDefault="00494743" w:rsidP="00494743">
      <w:pPr>
        <w:spacing w:after="240" w:line="240" w:lineRule="auto"/>
        <w:jc w:val="center"/>
        <w:rPr>
          <w:rFonts w:ascii="Arial" w:eastAsia="Times New Roman" w:hAnsi="Arial" w:cs="Arial"/>
          <w:color w:val="203463"/>
          <w:sz w:val="20"/>
          <w:szCs w:val="20"/>
          <w:lang w:eastAsia="ru-RU"/>
        </w:rPr>
      </w:pPr>
      <w:r w:rsidRPr="00494743">
        <w:rPr>
          <w:rFonts w:ascii="Arial" w:eastAsia="Times New Roman" w:hAnsi="Arial" w:cs="Arial"/>
          <w:b/>
          <w:bCs/>
          <w:color w:val="203463"/>
          <w:sz w:val="20"/>
          <w:szCs w:val="20"/>
          <w:lang w:eastAsia="ru-RU"/>
        </w:rPr>
        <w:t>О ДОПОЛНИТЕЛЬНЫХ МЕРАХ СОЦИАЛЬНОЙ ПОДДЕРЖКИ СЕМЕЙ, ИМЕЮЩИХ ДЕТЕЙ, НА ТЕРРИТОРИИ БРЯНСКОЙ ОБЛАСТИ</w:t>
      </w:r>
      <w:r w:rsidRPr="00494743">
        <w:rPr>
          <w:rFonts w:ascii="Arial" w:eastAsia="Times New Roman" w:hAnsi="Arial" w:cs="Arial"/>
          <w:color w:val="203463"/>
          <w:sz w:val="20"/>
          <w:szCs w:val="20"/>
          <w:lang w:eastAsia="ru-RU"/>
        </w:rPr>
        <w:br/>
      </w:r>
      <w:r w:rsidRPr="00494743">
        <w:rPr>
          <w:rFonts w:ascii="Arial" w:eastAsia="Times New Roman" w:hAnsi="Arial" w:cs="Arial"/>
          <w:color w:val="203463"/>
          <w:sz w:val="20"/>
          <w:szCs w:val="20"/>
          <w:lang w:eastAsia="ru-RU"/>
        </w:rPr>
        <w:br/>
        <w:t>Принят Брянской областной Думой 29 сентября 2011 года</w:t>
      </w:r>
    </w:p>
    <w:p w:rsidR="00494743" w:rsidRPr="00494743" w:rsidRDefault="00494743" w:rsidP="00494743">
      <w:pPr>
        <w:spacing w:after="0" w:line="240" w:lineRule="auto"/>
        <w:jc w:val="both"/>
        <w:rPr>
          <w:rFonts w:ascii="Arial" w:eastAsia="Times New Roman" w:hAnsi="Arial" w:cs="Arial"/>
          <w:color w:val="203463"/>
          <w:sz w:val="20"/>
          <w:szCs w:val="20"/>
          <w:lang w:eastAsia="ru-RU"/>
        </w:rPr>
      </w:pP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Настоящий Закон устанавливает на территории Брянской области дополнительные меры социальной поддержки семей, имеющих детей.</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1. Основные понятия, используемые в настоящем Законе</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В настоящем Законе используются следующие термины и понятия:</w:t>
      </w:r>
      <w:r w:rsidRPr="00494743">
        <w:rPr>
          <w:rFonts w:ascii="Arial" w:eastAsia="Times New Roman" w:hAnsi="Arial" w:cs="Arial"/>
          <w:color w:val="203463"/>
          <w:sz w:val="20"/>
          <w:szCs w:val="20"/>
          <w:lang w:eastAsia="ru-RU"/>
        </w:rPr>
        <w:br/>
        <w:t>1) дополнительные меры социальной поддержки семей, имеющих детей, - меры, обеспечивающие возможность улучшения жилищных условий, получения образования, а также повышения уровня пенсионного обеспечения с учетом особенностей, установленных настоящим Законом (далее - дополнительные меры социальной поддержки);</w:t>
      </w:r>
      <w:r w:rsidRPr="00494743">
        <w:rPr>
          <w:rFonts w:ascii="Arial" w:eastAsia="Times New Roman" w:hAnsi="Arial" w:cs="Arial"/>
          <w:color w:val="203463"/>
          <w:sz w:val="20"/>
          <w:szCs w:val="20"/>
          <w:lang w:eastAsia="ru-RU"/>
        </w:rPr>
        <w:br/>
        <w:t>2) областной материнский (семейный) капитал - средства областного бюджета, направляемые на реализацию дополнительных мер социальной поддержки, установленных настоящим Законом;</w:t>
      </w:r>
      <w:r w:rsidRPr="00494743">
        <w:rPr>
          <w:rFonts w:ascii="Arial" w:eastAsia="Times New Roman" w:hAnsi="Arial" w:cs="Arial"/>
          <w:color w:val="203463"/>
          <w:sz w:val="20"/>
          <w:szCs w:val="20"/>
          <w:lang w:eastAsia="ru-RU"/>
        </w:rPr>
        <w:br/>
        <w:t>3) сертификат на областной материнский (семейный) капитал - именной документ, подтверждающий право на дополнительные меры социальной поддержки.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2. Право на дополнительные меры социальной поддержки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Право на дополнительные меры социальной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Брянской области не менее одного года:</w:t>
      </w:r>
      <w:r w:rsidRPr="00494743">
        <w:rPr>
          <w:rFonts w:ascii="Arial" w:eastAsia="Times New Roman" w:hAnsi="Arial" w:cs="Arial"/>
          <w:color w:val="203463"/>
          <w:sz w:val="20"/>
          <w:szCs w:val="20"/>
          <w:lang w:eastAsia="ru-RU"/>
        </w:rPr>
        <w:br/>
        <w:t>1) женщин, родивших (усыновивших) третьего ребенка или последующих детей начиная с 1 января 2012 года (в том числе в случае смерти ребенка (детей) при условии, что была произведена государственная регистрация его (их) рождения), если ранее они не воспользовались правом на дополнительные меры социальной поддержки;</w:t>
      </w:r>
      <w:r w:rsidRPr="00494743">
        <w:rPr>
          <w:rFonts w:ascii="Arial" w:eastAsia="Times New Roman" w:hAnsi="Arial" w:cs="Arial"/>
          <w:color w:val="203463"/>
          <w:sz w:val="20"/>
          <w:szCs w:val="20"/>
          <w:lang w:eastAsia="ru-RU"/>
        </w:rPr>
        <w:br/>
        <w:t>2) мужчин, являющихся единственными усыновителями третьего ребенка или последующих детей, ранее не воспользовавшихся правом на дополнительные меры социальной поддержки, если решение суда об усыновлении вступило в законную силу начиная с 1 января 2012 года.</w:t>
      </w:r>
      <w:r w:rsidRPr="00494743">
        <w:rPr>
          <w:rFonts w:ascii="Arial" w:eastAsia="Times New Roman" w:hAnsi="Arial" w:cs="Arial"/>
          <w:color w:val="203463"/>
          <w:sz w:val="20"/>
          <w:szCs w:val="20"/>
          <w:lang w:eastAsia="ru-RU"/>
        </w:rPr>
        <w:br/>
        <w:t>2. При возникновении права на дополнительные меры социальной поддержки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494743">
        <w:rPr>
          <w:rFonts w:ascii="Arial" w:eastAsia="Times New Roman" w:hAnsi="Arial" w:cs="Arial"/>
          <w:color w:val="203463"/>
          <w:sz w:val="20"/>
          <w:szCs w:val="20"/>
          <w:lang w:eastAsia="ru-RU"/>
        </w:rPr>
        <w:br/>
        <w:t>3. Право женщин, указанных в пункте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также если ребенок, в связи с рождением (усыновлением) которого возникло право на дополнительные меры социальной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r w:rsidRPr="00494743">
        <w:rPr>
          <w:rFonts w:ascii="Arial" w:eastAsia="Times New Roman" w:hAnsi="Arial" w:cs="Arial"/>
          <w:color w:val="203463"/>
          <w:sz w:val="20"/>
          <w:szCs w:val="20"/>
          <w:lang w:eastAsia="ru-RU"/>
        </w:rPr>
        <w:br/>
        <w:t xml:space="preserve">4. В случаях если отец (усыновитель) ребенка, у которого в соответствии с пунктом 3 настоящей </w:t>
      </w:r>
      <w:r w:rsidRPr="00494743">
        <w:rPr>
          <w:rFonts w:ascii="Arial" w:eastAsia="Times New Roman" w:hAnsi="Arial" w:cs="Arial"/>
          <w:color w:val="203463"/>
          <w:sz w:val="20"/>
          <w:szCs w:val="20"/>
          <w:lang w:eastAsia="ru-RU"/>
        </w:rPr>
        <w:lastRenderedPageBreak/>
        <w:t>статьи возникло право на дополнительные меры социальной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их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r w:rsidRPr="00494743">
        <w:rPr>
          <w:rFonts w:ascii="Arial" w:eastAsia="Times New Roman" w:hAnsi="Arial" w:cs="Arial"/>
          <w:color w:val="203463"/>
          <w:sz w:val="20"/>
          <w:szCs w:val="20"/>
          <w:lang w:eastAsia="ru-RU"/>
        </w:rPr>
        <w:br/>
        <w:t>5. Право на дополнительные меры социальной поддержки возникает у ребенка (детей в равных долях), указанного в пункте 4 настоящей статьи, в случае, если женщина, право которой на дополнительные меры социальной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возникло право на дополнительные меры социальной поддержки по основаниям, указанным в пункте 3 настоящей статьи.</w:t>
      </w:r>
      <w:r w:rsidRPr="00494743">
        <w:rPr>
          <w:rFonts w:ascii="Arial" w:eastAsia="Times New Roman" w:hAnsi="Arial" w:cs="Arial"/>
          <w:color w:val="203463"/>
          <w:sz w:val="20"/>
          <w:szCs w:val="20"/>
          <w:lang w:eastAsia="ru-RU"/>
        </w:rPr>
        <w:br/>
        <w:t>6. Право на дополнительные меры социальной поддержки,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r w:rsidRPr="00494743">
        <w:rPr>
          <w:rFonts w:ascii="Arial" w:eastAsia="Times New Roman" w:hAnsi="Arial" w:cs="Arial"/>
          <w:color w:val="203463"/>
          <w:sz w:val="20"/>
          <w:szCs w:val="20"/>
          <w:lang w:eastAsia="ru-RU"/>
        </w:rPr>
        <w:br/>
        <w:t>7. Право на дополнительные меры социальной поддержки возникает со дня рождения (усыновления) третьего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предусмотренного пунктом 7 статьи 6.</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3. Областной регистр лиц, имеющих право на дополнительные меры социальной поддержки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В целях обеспечения учета лиц, имеющих право на дополнительные меры социальной поддержки, и реализации указанного права осуществляется ведение областного регистра лиц, имеющих право на дополнительные меры социальной поддержки (далее - областной регистр).</w:t>
      </w:r>
      <w:r w:rsidRPr="00494743">
        <w:rPr>
          <w:rFonts w:ascii="Arial" w:eastAsia="Times New Roman" w:hAnsi="Arial" w:cs="Arial"/>
          <w:color w:val="203463"/>
          <w:sz w:val="20"/>
          <w:szCs w:val="20"/>
          <w:lang w:eastAsia="ru-RU"/>
        </w:rPr>
        <w:br/>
        <w:t>2. Областной регистр содержит следующую информацию о лице, имеющем право на дополнительные меры социальной поддержки:</w:t>
      </w:r>
      <w:r w:rsidRPr="00494743">
        <w:rPr>
          <w:rFonts w:ascii="Arial" w:eastAsia="Times New Roman" w:hAnsi="Arial" w:cs="Arial"/>
          <w:color w:val="203463"/>
          <w:sz w:val="20"/>
          <w:szCs w:val="20"/>
          <w:lang w:eastAsia="ru-RU"/>
        </w:rPr>
        <w:br/>
        <w:t>1) страховой номер индивидуального лицевого счета в системе обязательного пенсионного страхования (СНИЛС);</w:t>
      </w:r>
      <w:r w:rsidRPr="00494743">
        <w:rPr>
          <w:rFonts w:ascii="Arial" w:eastAsia="Times New Roman" w:hAnsi="Arial" w:cs="Arial"/>
          <w:color w:val="203463"/>
          <w:sz w:val="20"/>
          <w:szCs w:val="20"/>
          <w:lang w:eastAsia="ru-RU"/>
        </w:rPr>
        <w:br/>
        <w:t>2) фамилию, имя, отчество, а также фамилию, которая была у лица при рождении;</w:t>
      </w:r>
      <w:r w:rsidRPr="00494743">
        <w:rPr>
          <w:rFonts w:ascii="Arial" w:eastAsia="Times New Roman" w:hAnsi="Arial" w:cs="Arial"/>
          <w:color w:val="203463"/>
          <w:sz w:val="20"/>
          <w:szCs w:val="20"/>
          <w:lang w:eastAsia="ru-RU"/>
        </w:rPr>
        <w:br/>
        <w:t>3) дату рождения;</w:t>
      </w:r>
      <w:r w:rsidRPr="00494743">
        <w:rPr>
          <w:rFonts w:ascii="Arial" w:eastAsia="Times New Roman" w:hAnsi="Arial" w:cs="Arial"/>
          <w:color w:val="203463"/>
          <w:sz w:val="20"/>
          <w:szCs w:val="20"/>
          <w:lang w:eastAsia="ru-RU"/>
        </w:rPr>
        <w:br/>
        <w:t>4) пол;</w:t>
      </w:r>
      <w:r w:rsidRPr="00494743">
        <w:rPr>
          <w:rFonts w:ascii="Arial" w:eastAsia="Times New Roman" w:hAnsi="Arial" w:cs="Arial"/>
          <w:color w:val="203463"/>
          <w:sz w:val="20"/>
          <w:szCs w:val="20"/>
          <w:lang w:eastAsia="ru-RU"/>
        </w:rPr>
        <w:br/>
        <w:t>5) адрес места жительства;</w:t>
      </w:r>
      <w:r w:rsidRPr="00494743">
        <w:rPr>
          <w:rFonts w:ascii="Arial" w:eastAsia="Times New Roman" w:hAnsi="Arial" w:cs="Arial"/>
          <w:color w:val="203463"/>
          <w:sz w:val="20"/>
          <w:szCs w:val="20"/>
          <w:lang w:eastAsia="ru-RU"/>
        </w:rPr>
        <w:br/>
        <w:t>6) серию и номер паспорта или данные иного документа, удостоверяющего личность, дату выдачи указанных документов, на основании которых в областной регистр включены соответствующие сведения, наименование выдавшего их органа;</w:t>
      </w:r>
      <w:r w:rsidRPr="00494743">
        <w:rPr>
          <w:rFonts w:ascii="Arial" w:eastAsia="Times New Roman" w:hAnsi="Arial" w:cs="Arial"/>
          <w:color w:val="203463"/>
          <w:sz w:val="20"/>
          <w:szCs w:val="20"/>
          <w:lang w:eastAsia="ru-RU"/>
        </w:rPr>
        <w:br/>
        <w:t>7) дату включения в областной регистр;</w:t>
      </w:r>
      <w:r w:rsidRPr="00494743">
        <w:rPr>
          <w:rFonts w:ascii="Arial" w:eastAsia="Times New Roman" w:hAnsi="Arial" w:cs="Arial"/>
          <w:color w:val="203463"/>
          <w:sz w:val="20"/>
          <w:szCs w:val="20"/>
          <w:lang w:eastAsia="ru-RU"/>
        </w:rPr>
        <w:br/>
        <w:t>8)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494743">
        <w:rPr>
          <w:rFonts w:ascii="Arial" w:eastAsia="Times New Roman" w:hAnsi="Arial" w:cs="Arial"/>
          <w:color w:val="203463"/>
          <w:sz w:val="20"/>
          <w:szCs w:val="20"/>
          <w:lang w:eastAsia="ru-RU"/>
        </w:rPr>
        <w:br/>
        <w:t>9) сведения об областном материнском (семейном) капитале (размере материнского (семейного) капитала, выбранном направлении (направлениях) распоряжения им и о его использовании);</w:t>
      </w:r>
      <w:r w:rsidRPr="00494743">
        <w:rPr>
          <w:rFonts w:ascii="Arial" w:eastAsia="Times New Roman" w:hAnsi="Arial" w:cs="Arial"/>
          <w:color w:val="203463"/>
          <w:sz w:val="20"/>
          <w:szCs w:val="20"/>
          <w:lang w:eastAsia="ru-RU"/>
        </w:rPr>
        <w:br/>
        <w:t>10) сведения о прекращении права на дополнительные меры социальной поддержки.</w:t>
      </w:r>
      <w:r w:rsidRPr="00494743">
        <w:rPr>
          <w:rFonts w:ascii="Arial" w:eastAsia="Times New Roman" w:hAnsi="Arial" w:cs="Arial"/>
          <w:color w:val="203463"/>
          <w:sz w:val="20"/>
          <w:szCs w:val="20"/>
          <w:lang w:eastAsia="ru-RU"/>
        </w:rPr>
        <w:br/>
        <w:t>3. Информация о лице, содержащаяся в областном регистре, относится в соответствии с законодательством Российской Федерации к персональным данным граждан (физических лиц).</w:t>
      </w:r>
      <w:r w:rsidRPr="00494743">
        <w:rPr>
          <w:rFonts w:ascii="Arial" w:eastAsia="Times New Roman" w:hAnsi="Arial" w:cs="Arial"/>
          <w:color w:val="203463"/>
          <w:sz w:val="20"/>
          <w:szCs w:val="20"/>
          <w:lang w:eastAsia="ru-RU"/>
        </w:rPr>
        <w:br/>
        <w:t>4. Ведение областного регистра осуществляется уполномоченным органом исполнительной власти Брянской области, осуществляющим проведение государственной политики в области социальной защиты населения Брянской области (далее - уполномоченный орган).</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4. Сертификат на областной материнский (семейный) капитал и его выдача</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lastRenderedPageBreak/>
        <w:t>1. Лица, указанные в пунктах 1, 3 - 5 статьи 2 настоящего Закона, или их законные представители, а также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пунктами 4 и 5 статьи 2 настоящего Закона, вправе обратиться в уполномоченный орган за получением сертификата на областной материнский (семейный) капитал (далее - сертификат)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r w:rsidRPr="00494743">
        <w:rPr>
          <w:rFonts w:ascii="Arial" w:eastAsia="Times New Roman" w:hAnsi="Arial" w:cs="Arial"/>
          <w:color w:val="203463"/>
          <w:sz w:val="20"/>
          <w:szCs w:val="20"/>
          <w:lang w:eastAsia="ru-RU"/>
        </w:rPr>
        <w:b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Губернатора Брянской области.</w:t>
      </w:r>
      <w:r w:rsidRPr="00494743">
        <w:rPr>
          <w:rFonts w:ascii="Arial" w:eastAsia="Times New Roman" w:hAnsi="Arial" w:cs="Arial"/>
          <w:color w:val="203463"/>
          <w:sz w:val="20"/>
          <w:szCs w:val="20"/>
          <w:lang w:eastAsia="ru-RU"/>
        </w:rPr>
        <w:br/>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w:t>
      </w:r>
      <w:r w:rsidRPr="00494743">
        <w:rPr>
          <w:rFonts w:ascii="Arial" w:eastAsia="Times New Roman" w:hAnsi="Arial" w:cs="Arial"/>
          <w:color w:val="203463"/>
          <w:sz w:val="20"/>
          <w:szCs w:val="20"/>
          <w:lang w:eastAsia="ru-RU"/>
        </w:rPr>
        <w:br/>
        <w:t>4. 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областного регистра.</w:t>
      </w:r>
      <w:r w:rsidRPr="00494743">
        <w:rPr>
          <w:rFonts w:ascii="Arial" w:eastAsia="Times New Roman" w:hAnsi="Arial" w:cs="Arial"/>
          <w:color w:val="203463"/>
          <w:sz w:val="20"/>
          <w:szCs w:val="20"/>
          <w:lang w:eastAsia="ru-RU"/>
        </w:rPr>
        <w:br/>
        <w:t>Указанные запросы уполномоченного органа подлежат рассмотрению соответствующими органами исполнительной власти Брянской области в четырнадцатидневный срок с даты их поступления.</w:t>
      </w:r>
      <w:r w:rsidRPr="00494743">
        <w:rPr>
          <w:rFonts w:ascii="Arial" w:eastAsia="Times New Roman" w:hAnsi="Arial" w:cs="Arial"/>
          <w:color w:val="203463"/>
          <w:sz w:val="20"/>
          <w:szCs w:val="20"/>
          <w:lang w:eastAsia="ru-RU"/>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r w:rsidRPr="00494743">
        <w:rPr>
          <w:rFonts w:ascii="Arial" w:eastAsia="Times New Roman" w:hAnsi="Arial" w:cs="Arial"/>
          <w:color w:val="203463"/>
          <w:sz w:val="20"/>
          <w:szCs w:val="20"/>
          <w:lang w:eastAsia="ru-RU"/>
        </w:rPr>
        <w:br/>
        <w:t>6. Основаниями для отказа в удовлетворении заявления о выдаче сертификата являются:</w:t>
      </w:r>
      <w:r w:rsidRPr="00494743">
        <w:rPr>
          <w:rFonts w:ascii="Arial" w:eastAsia="Times New Roman" w:hAnsi="Arial" w:cs="Arial"/>
          <w:color w:val="203463"/>
          <w:sz w:val="20"/>
          <w:szCs w:val="20"/>
          <w:lang w:eastAsia="ru-RU"/>
        </w:rPr>
        <w:br/>
        <w:t>1) отсутствие права на дополнительные меры социальной поддержки в соответствии с настоящим Законом;</w:t>
      </w:r>
      <w:r w:rsidRPr="00494743">
        <w:rPr>
          <w:rFonts w:ascii="Arial" w:eastAsia="Times New Roman" w:hAnsi="Arial" w:cs="Arial"/>
          <w:color w:val="203463"/>
          <w:sz w:val="20"/>
          <w:szCs w:val="20"/>
          <w:lang w:eastAsia="ru-RU"/>
        </w:rPr>
        <w:br/>
        <w:t>2) прекращение права на дополнительные меры социальной поддержки по основаниям, установленным пунктами 3, 4 и 6 статьи 2 настоящего Закона;</w:t>
      </w:r>
      <w:r w:rsidRPr="00494743">
        <w:rPr>
          <w:rFonts w:ascii="Arial" w:eastAsia="Times New Roman" w:hAnsi="Arial" w:cs="Arial"/>
          <w:color w:val="203463"/>
          <w:sz w:val="20"/>
          <w:szCs w:val="20"/>
          <w:lang w:eastAsia="ru-RU"/>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w:t>
      </w:r>
      <w:r w:rsidRPr="00494743">
        <w:rPr>
          <w:rFonts w:ascii="Arial" w:eastAsia="Times New Roman" w:hAnsi="Arial" w:cs="Arial"/>
          <w:color w:val="203463"/>
          <w:sz w:val="20"/>
          <w:szCs w:val="20"/>
          <w:lang w:eastAsia="ru-RU"/>
        </w:rPr>
        <w:br/>
        <w:t>4) прекращение права на дополнительные меры социальной поддержки в связи с использованием средств областного материнского (семейного) капитала в полном объеме.</w:t>
      </w:r>
      <w:r w:rsidRPr="00494743">
        <w:rPr>
          <w:rFonts w:ascii="Arial" w:eastAsia="Times New Roman" w:hAnsi="Arial" w:cs="Arial"/>
          <w:color w:val="203463"/>
          <w:sz w:val="20"/>
          <w:szCs w:val="20"/>
          <w:lang w:eastAsia="ru-RU"/>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 Решение об отказе в удовлетворении заявления о выдаче сертификата может быть обжаловано в установленном порядке в суд.</w:t>
      </w:r>
      <w:r w:rsidRPr="00494743">
        <w:rPr>
          <w:rFonts w:ascii="Arial" w:eastAsia="Times New Roman" w:hAnsi="Arial" w:cs="Arial"/>
          <w:color w:val="203463"/>
          <w:sz w:val="20"/>
          <w:szCs w:val="20"/>
          <w:lang w:eastAsia="ru-RU"/>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494743">
        <w:rPr>
          <w:rFonts w:ascii="Arial" w:eastAsia="Times New Roman" w:hAnsi="Arial" w:cs="Arial"/>
          <w:color w:val="203463"/>
          <w:sz w:val="20"/>
          <w:szCs w:val="20"/>
          <w:lang w:eastAsia="ru-RU"/>
        </w:rPr>
        <w:br/>
        <w:t>9. Лица, у которых возникло право на дополнительные меры социальной поддержки по основаниям, предусмотренным пунктами 3 - 5 статьи 2 настоящего Закона, или их законные представители вправе обратиться с заявлением о выдаче сертификата в порядке, установленном настоящей статьей.</w:t>
      </w:r>
      <w:r w:rsidRPr="00494743">
        <w:rPr>
          <w:rFonts w:ascii="Arial" w:eastAsia="Times New Roman" w:hAnsi="Arial" w:cs="Arial"/>
          <w:color w:val="203463"/>
          <w:sz w:val="20"/>
          <w:szCs w:val="20"/>
          <w:lang w:eastAsia="ru-RU"/>
        </w:rPr>
        <w:b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5. Размер областного материнского (семейного) капитала</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Областной материнский (семейный) капитал устанавливается в размере 50000 рублей.</w:t>
      </w:r>
      <w:r w:rsidRPr="00494743">
        <w:rPr>
          <w:rFonts w:ascii="Arial" w:eastAsia="Times New Roman" w:hAnsi="Arial" w:cs="Arial"/>
          <w:color w:val="203463"/>
          <w:sz w:val="20"/>
          <w:szCs w:val="20"/>
          <w:lang w:eastAsia="ru-RU"/>
        </w:rPr>
        <w:br/>
        <w:t>2. Размер областного материнского (семейного) капитала подлежит индексации в порядке и в сроки, определяемые Губернатором Брянской области, в пределах средств, предусмотренных на эти цели законом об областном бюджете на очередной финансовый год и плановый период. В таком же порядке осуществляется индексация размера оставшейся части суммы средств областного материнского (семейного) капитала.</w:t>
      </w:r>
      <w:r w:rsidRPr="00494743">
        <w:rPr>
          <w:rFonts w:ascii="Arial" w:eastAsia="Times New Roman" w:hAnsi="Arial" w:cs="Arial"/>
          <w:color w:val="203463"/>
          <w:sz w:val="20"/>
          <w:szCs w:val="20"/>
          <w:lang w:eastAsia="ru-RU"/>
        </w:rPr>
        <w:br/>
        <w:t xml:space="preserve">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w:t>
      </w:r>
      <w:r w:rsidRPr="00494743">
        <w:rPr>
          <w:rFonts w:ascii="Arial" w:eastAsia="Times New Roman" w:hAnsi="Arial" w:cs="Arial"/>
          <w:color w:val="203463"/>
          <w:sz w:val="20"/>
          <w:szCs w:val="20"/>
          <w:lang w:eastAsia="ru-RU"/>
        </w:rPr>
        <w:lastRenderedPageBreak/>
        <w:t>Законом.</w:t>
      </w:r>
      <w:r w:rsidRPr="00494743">
        <w:rPr>
          <w:rFonts w:ascii="Arial" w:eastAsia="Times New Roman" w:hAnsi="Arial" w:cs="Arial"/>
          <w:color w:val="203463"/>
          <w:sz w:val="20"/>
          <w:szCs w:val="20"/>
          <w:lang w:eastAsia="ru-RU"/>
        </w:rPr>
        <w:br/>
        <w:t>4. Ежегодно не позднее 1 сентября текущего года уполномоченный орган информирует лиц, имеющих сертификат, о размере областного материнского (семейного) капитала либо в случае распоряжения частью областного материнского (семейного) капитала - о размере его оставшейся части.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6. Распоряжение средствами областного материнского (семейного) капитала</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Распоряжение средствами (частью средств) областного материнского (семейного) капитала осуществляется лицами, указанными в пунктах 1 и 3 статьи 2 настоящего Закона, получившими сертификат путем подачи в уполномоченный орган заявления о распоряжении средствами областного материнского (семейного) капитала (далее - заявление о распоряжении), в котором указывается направление использования областного материнского (семейного) капитала в соответствии с настоящим Законом.</w:t>
      </w:r>
      <w:r w:rsidRPr="00494743">
        <w:rPr>
          <w:rFonts w:ascii="Arial" w:eastAsia="Times New Roman" w:hAnsi="Arial" w:cs="Arial"/>
          <w:color w:val="203463"/>
          <w:sz w:val="20"/>
          <w:szCs w:val="20"/>
          <w:lang w:eastAsia="ru-RU"/>
        </w:rPr>
        <w:br/>
        <w:t>2. В случаях если у ребенка (детей) право на дополнительные меры социальной поддержки возникло по основаниям, предусмотренным пунктами 4 и 5 статьи 2 настоящего Закона, распоряжение средствами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пунктом 7 настоящей статьи. Если право на дополнительные меры социальной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частью 7 настоящей статьи. 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494743">
        <w:rPr>
          <w:rFonts w:ascii="Arial" w:eastAsia="Times New Roman" w:hAnsi="Arial" w:cs="Arial"/>
          <w:color w:val="203463"/>
          <w:sz w:val="20"/>
          <w:szCs w:val="20"/>
          <w:lang w:eastAsia="ru-RU"/>
        </w:rPr>
        <w:br/>
        <w:t>3. Лица, получившие сертификат, могут распоряжаться средствами областного материнского (семейного) капитала в полном объеме либо по частям по следующим направлениям:</w:t>
      </w:r>
      <w:r w:rsidRPr="00494743">
        <w:rPr>
          <w:rFonts w:ascii="Arial" w:eastAsia="Times New Roman" w:hAnsi="Arial" w:cs="Arial"/>
          <w:color w:val="203463"/>
          <w:sz w:val="20"/>
          <w:szCs w:val="20"/>
          <w:lang w:eastAsia="ru-RU"/>
        </w:rPr>
        <w:br/>
        <w:t>1) улучшение жилищных условий;</w:t>
      </w:r>
      <w:r w:rsidRPr="00494743">
        <w:rPr>
          <w:rFonts w:ascii="Arial" w:eastAsia="Times New Roman" w:hAnsi="Arial" w:cs="Arial"/>
          <w:color w:val="203463"/>
          <w:sz w:val="20"/>
          <w:szCs w:val="20"/>
          <w:lang w:eastAsia="ru-RU"/>
        </w:rPr>
        <w:br/>
        <w:t>2) получение образования ребенком (детьми);</w:t>
      </w:r>
      <w:r w:rsidRPr="00494743">
        <w:rPr>
          <w:rFonts w:ascii="Arial" w:eastAsia="Times New Roman" w:hAnsi="Arial" w:cs="Arial"/>
          <w:color w:val="203463"/>
          <w:sz w:val="20"/>
          <w:szCs w:val="20"/>
          <w:lang w:eastAsia="ru-RU"/>
        </w:rPr>
        <w:br/>
        <w:t>3) формирование накопительной части трудовой пенсии для женщин, перечисленных в подпункте 1 пункта 1 статьи 2 настоящего Закона.</w:t>
      </w:r>
      <w:r w:rsidRPr="00494743">
        <w:rPr>
          <w:rFonts w:ascii="Arial" w:eastAsia="Times New Roman" w:hAnsi="Arial" w:cs="Arial"/>
          <w:color w:val="203463"/>
          <w:sz w:val="20"/>
          <w:szCs w:val="20"/>
          <w:lang w:eastAsia="ru-RU"/>
        </w:rPr>
        <w:br/>
        <w:t>4. Распоряжение средствами областного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r w:rsidRPr="00494743">
        <w:rPr>
          <w:rFonts w:ascii="Arial" w:eastAsia="Times New Roman" w:hAnsi="Arial" w:cs="Arial"/>
          <w:color w:val="203463"/>
          <w:sz w:val="20"/>
          <w:szCs w:val="20"/>
          <w:lang w:eastAsia="ru-RU"/>
        </w:rPr>
        <w:br/>
        <w:t>5.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уполномоченным органом.</w:t>
      </w:r>
      <w:r w:rsidRPr="00494743">
        <w:rPr>
          <w:rFonts w:ascii="Arial" w:eastAsia="Times New Roman" w:hAnsi="Arial" w:cs="Arial"/>
          <w:color w:val="203463"/>
          <w:sz w:val="20"/>
          <w:szCs w:val="20"/>
          <w:lang w:eastAsia="ru-RU"/>
        </w:rPr>
        <w:br/>
        <w:t>6.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случая, предусмотренного пунктом 7 настоящей статьи.</w:t>
      </w:r>
      <w:r w:rsidRPr="00494743">
        <w:rPr>
          <w:rFonts w:ascii="Arial" w:eastAsia="Times New Roman" w:hAnsi="Arial" w:cs="Arial"/>
          <w:color w:val="203463"/>
          <w:sz w:val="20"/>
          <w:szCs w:val="20"/>
          <w:lang w:eastAsia="ru-RU"/>
        </w:rPr>
        <w:br/>
        <w:t>7. 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sidRPr="00494743">
        <w:rPr>
          <w:rFonts w:ascii="Arial" w:eastAsia="Times New Roman" w:hAnsi="Arial" w:cs="Arial"/>
          <w:color w:val="203463"/>
          <w:sz w:val="20"/>
          <w:szCs w:val="20"/>
          <w:lang w:eastAsia="ru-RU"/>
        </w:rPr>
        <w:br/>
        <w:t>8. В случае распоряжения в полном объеме средствами областного материнского (семейного) капитала лицами, получившими сертификат, уполномоченный орган в срок, указанный в пункте 4 статьи 5 настоящего Закона, уведомляет данных лиц о прекращении права на дополнительные меры социальной поддержки. Уведомление производится уполномоченным органом в форме, обеспечивающей возможность подтверждения факта уведомления.</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7. Порядок рассмотрения заявления о распоряжении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lastRenderedPageBreak/>
        <w:t>1. Заявление о распоряжении подлежит рассмотрению уполномоченным органом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r w:rsidRPr="00494743">
        <w:rPr>
          <w:rFonts w:ascii="Arial" w:eastAsia="Times New Roman" w:hAnsi="Arial" w:cs="Arial"/>
          <w:color w:val="203463"/>
          <w:sz w:val="20"/>
          <w:szCs w:val="20"/>
          <w:lang w:eastAsia="ru-RU"/>
        </w:rPr>
        <w:br/>
        <w:t>2. В удовлетворении заявления о распоряжении может быть отказано в случае:</w:t>
      </w:r>
      <w:r w:rsidRPr="00494743">
        <w:rPr>
          <w:rFonts w:ascii="Arial" w:eastAsia="Times New Roman" w:hAnsi="Arial" w:cs="Arial"/>
          <w:color w:val="203463"/>
          <w:sz w:val="20"/>
          <w:szCs w:val="20"/>
          <w:lang w:eastAsia="ru-RU"/>
        </w:rPr>
        <w:br/>
        <w:t>1) прекращения права на дополнительные меры социальной поддержки по основаниям, установленным пунктами 3, 4 и 6 статьи 2 настоящего Закона;</w:t>
      </w:r>
      <w:r w:rsidRPr="00494743">
        <w:rPr>
          <w:rFonts w:ascii="Arial" w:eastAsia="Times New Roman" w:hAnsi="Arial" w:cs="Arial"/>
          <w:color w:val="203463"/>
          <w:sz w:val="20"/>
          <w:szCs w:val="20"/>
          <w:lang w:eastAsia="ru-RU"/>
        </w:rPr>
        <w:br/>
        <w:t>2) нарушения установленного порядка подачи заявления о распоряжении;</w:t>
      </w:r>
      <w:r w:rsidRPr="00494743">
        <w:rPr>
          <w:rFonts w:ascii="Arial" w:eastAsia="Times New Roman" w:hAnsi="Arial" w:cs="Arial"/>
          <w:color w:val="203463"/>
          <w:sz w:val="20"/>
          <w:szCs w:val="20"/>
          <w:lang w:eastAsia="ru-RU"/>
        </w:rPr>
        <w:br/>
        <w:t>3) указания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r w:rsidRPr="00494743">
        <w:rPr>
          <w:rFonts w:ascii="Arial" w:eastAsia="Times New Roman" w:hAnsi="Arial" w:cs="Arial"/>
          <w:color w:val="203463"/>
          <w:sz w:val="20"/>
          <w:szCs w:val="20"/>
          <w:lang w:eastAsia="ru-RU"/>
        </w:rPr>
        <w:br/>
        <w:t>4) указания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r w:rsidRPr="00494743">
        <w:rPr>
          <w:rFonts w:ascii="Arial" w:eastAsia="Times New Roman" w:hAnsi="Arial" w:cs="Arial"/>
          <w:color w:val="203463"/>
          <w:sz w:val="20"/>
          <w:szCs w:val="20"/>
          <w:lang w:eastAsia="ru-RU"/>
        </w:rPr>
        <w:br/>
        <w:t>5) ограничения лица, указанного в пунктах 1 и 3 статьи 2 настоящего Закона, в родительских правах в отношении ребенка, в связи с рождением которого возникло право на дополнительные меры социальной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494743">
        <w:rPr>
          <w:rFonts w:ascii="Arial" w:eastAsia="Times New Roman" w:hAnsi="Arial" w:cs="Arial"/>
          <w:color w:val="203463"/>
          <w:sz w:val="20"/>
          <w:szCs w:val="20"/>
          <w:lang w:eastAsia="ru-RU"/>
        </w:rPr>
        <w:br/>
        <w:t>6) отобрания ребенка, в связи с рождением которого возникло право на дополнительные меры социальной поддержки, у лица, указанного в пунктах 1 и 3 статьи 2 настоящего Закона, в порядке, предусмотренном Семейным кодексом Российской Федерации (на период отобрания ребенка).</w:t>
      </w:r>
      <w:r w:rsidRPr="00494743">
        <w:rPr>
          <w:rFonts w:ascii="Arial" w:eastAsia="Times New Roman" w:hAnsi="Arial" w:cs="Arial"/>
          <w:color w:val="203463"/>
          <w:sz w:val="20"/>
          <w:szCs w:val="20"/>
          <w:lang w:eastAsia="ru-RU"/>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sidRPr="00494743">
        <w:rPr>
          <w:rFonts w:ascii="Arial" w:eastAsia="Times New Roman" w:hAnsi="Arial" w:cs="Arial"/>
          <w:color w:val="203463"/>
          <w:sz w:val="20"/>
          <w:szCs w:val="20"/>
          <w:lang w:eastAsia="ru-RU"/>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sidRPr="00494743">
        <w:rPr>
          <w:rFonts w:ascii="Arial" w:eastAsia="Times New Roman" w:hAnsi="Arial" w:cs="Arial"/>
          <w:color w:val="203463"/>
          <w:sz w:val="20"/>
          <w:szCs w:val="20"/>
          <w:lang w:eastAsia="ru-RU"/>
        </w:rPr>
        <w:br/>
        <w:t>5. Уведомление заявителей производится уполномоченным органом в форме, обеспечивающей возможность подтверждения факта уведомления.</w:t>
      </w:r>
      <w:r w:rsidRPr="00494743">
        <w:rPr>
          <w:rFonts w:ascii="Arial" w:eastAsia="Times New Roman" w:hAnsi="Arial" w:cs="Arial"/>
          <w:color w:val="203463"/>
          <w:sz w:val="20"/>
          <w:szCs w:val="20"/>
          <w:lang w:eastAsia="ru-RU"/>
        </w:rPr>
        <w:br/>
        <w:t>6. Решение об отказе в удовлетворении заявления о распоряжении может быть обжаловано в установленном порядке в суд.</w:t>
      </w:r>
      <w:r w:rsidRPr="00494743">
        <w:rPr>
          <w:rFonts w:ascii="Arial" w:eastAsia="Times New Roman" w:hAnsi="Arial" w:cs="Arial"/>
          <w:color w:val="203463"/>
          <w:sz w:val="20"/>
          <w:szCs w:val="20"/>
          <w:lang w:eastAsia="ru-RU"/>
        </w:rPr>
        <w:br/>
        <w:t>7. В случае удовлетворения заявления о распоряжении уполномоченный орган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нормативным правовым актом Губернатора Брянской области.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8. Перевод средств областного материнского (семейного) капитала из областного бюджета на счет главного распорядителя средств - уполномоченного органа</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Средства областного материнского (семейного) капитала переводятся из областного бюджета главному распорядителю средств - уполномоченному органу. Порядок перевода средств материнского (семейного) капитала из областного бюджета в бюджет уполномоченного органа, предусматривающий в том числе периодичность и сроки перевода, объем переводимых средств, устанавливается нормативным правовым актом Губернатора Брянской области.</w:t>
      </w:r>
      <w:r w:rsidRPr="00494743">
        <w:rPr>
          <w:rFonts w:ascii="Arial" w:eastAsia="Times New Roman" w:hAnsi="Arial" w:cs="Arial"/>
          <w:color w:val="203463"/>
          <w:sz w:val="20"/>
          <w:szCs w:val="20"/>
          <w:lang w:eastAsia="ru-RU"/>
        </w:rPr>
        <w:br/>
        <w:t>2. Средства областного материнского (семейного) капитала, поступившие из областного бюджета, отражаются на счете главного распорядителя средств на соответствующий финансовый год в порядке, установленном бюджетным законодательством Российской Федерации. При этом в расходной части бюджета уполномоченного органа предусматривается направление соответствующих денежных средств на основании заявлений о распоряжении в соответствии со статьями 9 и 10 настоящего Закона.</w:t>
      </w:r>
      <w:r w:rsidRPr="00494743">
        <w:rPr>
          <w:rFonts w:ascii="Arial" w:eastAsia="Times New Roman" w:hAnsi="Arial" w:cs="Arial"/>
          <w:color w:val="203463"/>
          <w:sz w:val="20"/>
          <w:szCs w:val="20"/>
          <w:lang w:eastAsia="ru-RU"/>
        </w:rPr>
        <w:br/>
        <w:t>3. Расходы, связанные с ведением областного регистра, изготовлением и выдачей сертификатов, а также с обеспечением реализации права на распоряжение областным материнским (семейным) капиталом, осуществляются за счет средств областного бюджета и учитываются в общем объеме расходов на счете главного распорядителя средств на соответствующий финансовый год в составе расходов на содержание уполномоченного органа.</w:t>
      </w:r>
      <w:r w:rsidRPr="00494743">
        <w:rPr>
          <w:rFonts w:ascii="Arial" w:eastAsia="Times New Roman" w:hAnsi="Arial" w:cs="Arial"/>
          <w:color w:val="203463"/>
          <w:sz w:val="20"/>
          <w:szCs w:val="20"/>
          <w:lang w:eastAsia="ru-RU"/>
        </w:rPr>
        <w:br/>
        <w:t>4. При исполнении бюджета уполномоченного органа на соответствующий финансовый год учет операций, связанных с зачислением, использованием и расходованием средств областного материнского (семейного) капитала, ведется уполномоченным органом на соответствующих счетах бюджетного учета в соответствии с бюджетным законодательством Российской Федерации.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lastRenderedPageBreak/>
        <w:t>Статья 9. Направление средств областного материнского (семейного) капитала на улучшение жилищных условий</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Средства (часть средств) областного материнского (семейного) капитала в соответствии с заявлением о распоряжении могут направляться:</w:t>
      </w:r>
      <w:r w:rsidRPr="00494743">
        <w:rPr>
          <w:rFonts w:ascii="Arial" w:eastAsia="Times New Roman" w:hAnsi="Arial" w:cs="Arial"/>
          <w:color w:val="203463"/>
          <w:sz w:val="20"/>
          <w:szCs w:val="20"/>
          <w:lang w:eastAsia="ru-RU"/>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494743">
        <w:rPr>
          <w:rFonts w:ascii="Arial" w:eastAsia="Times New Roman" w:hAnsi="Arial" w:cs="Arial"/>
          <w:color w:val="203463"/>
          <w:sz w:val="20"/>
          <w:szCs w:val="20"/>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494743">
        <w:rPr>
          <w:rFonts w:ascii="Arial" w:eastAsia="Times New Roman" w:hAnsi="Arial" w:cs="Arial"/>
          <w:color w:val="203463"/>
          <w:sz w:val="20"/>
          <w:szCs w:val="20"/>
          <w:lang w:eastAsia="ru-RU"/>
        </w:rPr>
        <w:br/>
        <w:t>2. Часть средств областного материнского (семейного) капитала в сумме, не превышающей 50 процентов размера средств областного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подпунктом 2 пункта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r w:rsidRPr="00494743">
        <w:rPr>
          <w:rFonts w:ascii="Arial" w:eastAsia="Times New Roman" w:hAnsi="Arial" w:cs="Arial"/>
          <w:color w:val="203463"/>
          <w:sz w:val="20"/>
          <w:szCs w:val="20"/>
          <w:lang w:eastAsia="ru-RU"/>
        </w:rPr>
        <w:b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r w:rsidRPr="00494743">
        <w:rPr>
          <w:rFonts w:ascii="Arial" w:eastAsia="Times New Roman" w:hAnsi="Arial" w:cs="Arial"/>
          <w:color w:val="203463"/>
          <w:sz w:val="20"/>
          <w:szCs w:val="20"/>
          <w:lang w:eastAsia="ru-RU"/>
        </w:rPr>
        <w:br/>
        <w:t>2) копии разрешения на строительство, выданного лицу, получившему сертификат, или его супругу (супруге), в случаях, предусмотренных законодательством;</w:t>
      </w:r>
      <w:r w:rsidRPr="00494743">
        <w:rPr>
          <w:rFonts w:ascii="Arial" w:eastAsia="Times New Roman" w:hAnsi="Arial" w:cs="Arial"/>
          <w:color w:val="203463"/>
          <w:sz w:val="20"/>
          <w:szCs w:val="20"/>
          <w:lang w:eastAsia="ru-RU"/>
        </w:rPr>
        <w:b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r w:rsidRPr="00494743">
        <w:rPr>
          <w:rFonts w:ascii="Arial" w:eastAsia="Times New Roman" w:hAnsi="Arial" w:cs="Arial"/>
          <w:color w:val="203463"/>
          <w:sz w:val="20"/>
          <w:szCs w:val="20"/>
          <w:lang w:eastAsia="ru-RU"/>
        </w:rPr>
        <w:b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областного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r w:rsidRPr="00494743">
        <w:rPr>
          <w:rFonts w:ascii="Arial" w:eastAsia="Times New Roman" w:hAnsi="Arial" w:cs="Arial"/>
          <w:color w:val="203463"/>
          <w:sz w:val="20"/>
          <w:szCs w:val="20"/>
          <w:lang w:eastAsia="ru-RU"/>
        </w:rPr>
        <w:br/>
        <w:t>3. Часть средств областного материнского (семейного) капитала, оставшаяся в результате распоряжения ими в соответствии с пунктом 2 настоящей статьи, может быть использована на те же цели не ранее чем по истечении шести месяцев со дня предыдущего направления части средств областного материнского (семейного) капитала при представлении лицом, получившим сертификат, документов, подтверждающих проведение основных работ по строительству объекта индивидуального жилищного строительства (монтаж фундамента, возведение стен и кровли и т.п.)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494743">
        <w:rPr>
          <w:rFonts w:ascii="Arial" w:eastAsia="Times New Roman" w:hAnsi="Arial" w:cs="Arial"/>
          <w:color w:val="203463"/>
          <w:sz w:val="20"/>
          <w:szCs w:val="20"/>
          <w:lang w:eastAsia="ru-RU"/>
        </w:rPr>
        <w:br/>
        <w:t>4. Средства областного материнского (семейного) капитала на основании заявления о распоряжении лица, получившего сертификат, могут быть выданы в соответствии с подпунктом 2 пункта 1 настоящей статьи указанному лицу на компенсацию затрат на построенный (реконструированный с учетом требований пункта 3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r w:rsidRPr="00494743">
        <w:rPr>
          <w:rFonts w:ascii="Arial" w:eastAsia="Times New Roman" w:hAnsi="Arial" w:cs="Arial"/>
          <w:color w:val="203463"/>
          <w:sz w:val="20"/>
          <w:szCs w:val="20"/>
          <w:lang w:eastAsia="ru-RU"/>
        </w:rPr>
        <w:br/>
        <w:t xml:space="preserve">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w:t>
      </w:r>
      <w:r w:rsidRPr="00494743">
        <w:rPr>
          <w:rFonts w:ascii="Arial" w:eastAsia="Times New Roman" w:hAnsi="Arial" w:cs="Arial"/>
          <w:color w:val="203463"/>
          <w:sz w:val="20"/>
          <w:szCs w:val="20"/>
          <w:lang w:eastAsia="ru-RU"/>
        </w:rPr>
        <w:lastRenderedPageBreak/>
        <w:t>строительства после 01.01.2012;</w:t>
      </w:r>
      <w:r w:rsidRPr="00494743">
        <w:rPr>
          <w:rFonts w:ascii="Arial" w:eastAsia="Times New Roman" w:hAnsi="Arial" w:cs="Arial"/>
          <w:color w:val="203463"/>
          <w:sz w:val="20"/>
          <w:szCs w:val="20"/>
          <w:lang w:eastAsia="ru-RU"/>
        </w:rPr>
        <w:br/>
        <w:t>2) копии свидетельства о праве собственности лица, получившего сертификат, или его супруга (супруги) на объект индивидуального жилищного строительства, возникшем не ранее 1 января 2012 года;</w:t>
      </w:r>
      <w:r w:rsidRPr="00494743">
        <w:rPr>
          <w:rFonts w:ascii="Arial" w:eastAsia="Times New Roman" w:hAnsi="Arial" w:cs="Arial"/>
          <w:color w:val="203463"/>
          <w:sz w:val="20"/>
          <w:szCs w:val="20"/>
          <w:lang w:eastAsia="ru-RU"/>
        </w:rPr>
        <w:br/>
        <w:t>3) копии свидетельства о праве собственности лица, получившего сертификат, или его супруга (супруги) на реконструированный после 1 января 2012 года объект индивидуального жилищного строительства - независимо от даты возникновения указанного права;</w:t>
      </w:r>
      <w:r w:rsidRPr="00494743">
        <w:rPr>
          <w:rFonts w:ascii="Arial" w:eastAsia="Times New Roman" w:hAnsi="Arial" w:cs="Arial"/>
          <w:color w:val="203463"/>
          <w:sz w:val="20"/>
          <w:szCs w:val="20"/>
          <w:lang w:eastAsia="ru-RU"/>
        </w:rPr>
        <w:br/>
        <w:t>4)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w:t>
      </w:r>
      <w:r w:rsidRPr="00494743">
        <w:rPr>
          <w:rFonts w:ascii="Arial" w:eastAsia="Times New Roman" w:hAnsi="Arial" w:cs="Arial"/>
          <w:color w:val="203463"/>
          <w:sz w:val="20"/>
          <w:szCs w:val="20"/>
          <w:lang w:eastAsia="ru-RU"/>
        </w:rPr>
        <w:br/>
        <w:t>5.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социальной поддержки.</w:t>
      </w:r>
      <w:r w:rsidRPr="00494743">
        <w:rPr>
          <w:rFonts w:ascii="Arial" w:eastAsia="Times New Roman" w:hAnsi="Arial" w:cs="Arial"/>
          <w:color w:val="203463"/>
          <w:sz w:val="20"/>
          <w:szCs w:val="20"/>
          <w:lang w:eastAsia="ru-RU"/>
        </w:rPr>
        <w:br/>
        <w:t>6. Приобретаемое с использованием средств (части средств) областного материнского (семейного) капитала жилое помещение должно находиться на территории Брянской области.</w:t>
      </w:r>
      <w:r w:rsidRPr="00494743">
        <w:rPr>
          <w:rFonts w:ascii="Arial" w:eastAsia="Times New Roman" w:hAnsi="Arial" w:cs="Arial"/>
          <w:color w:val="203463"/>
          <w:sz w:val="20"/>
          <w:szCs w:val="20"/>
          <w:lang w:eastAsia="ru-RU"/>
        </w:rPr>
        <w:br/>
        <w:t>7.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Губернатора Брянской области.</w:t>
      </w:r>
      <w:r w:rsidRPr="00494743">
        <w:rPr>
          <w:rFonts w:ascii="Arial" w:eastAsia="Times New Roman" w:hAnsi="Arial" w:cs="Arial"/>
          <w:color w:val="203463"/>
          <w:sz w:val="20"/>
          <w:szCs w:val="20"/>
          <w:lang w:eastAsia="ru-RU"/>
        </w:rPr>
        <w:br/>
        <w:t>8. Средства (часть средств) областного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10. Направление средств областного материнского (семейного) капитала на получение образования ребенком (детьми)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r w:rsidRPr="00494743">
        <w:rPr>
          <w:rFonts w:ascii="Arial" w:eastAsia="Times New Roman" w:hAnsi="Arial" w:cs="Arial"/>
          <w:color w:val="203463"/>
          <w:sz w:val="20"/>
          <w:szCs w:val="20"/>
          <w:lang w:eastAsia="ru-RU"/>
        </w:rPr>
        <w:br/>
        <w:t>2. Средства (часть средств) областного материнского (семейного) капитала могут быть направлены:</w:t>
      </w:r>
      <w:r w:rsidRPr="00494743">
        <w:rPr>
          <w:rFonts w:ascii="Arial" w:eastAsia="Times New Roman" w:hAnsi="Arial" w:cs="Arial"/>
          <w:color w:val="203463"/>
          <w:sz w:val="20"/>
          <w:szCs w:val="20"/>
          <w:lang w:eastAsia="ru-RU"/>
        </w:rPr>
        <w:br/>
        <w:t>1) на оплату платных образовательных услуг, оказываемых государственными и муниципальными образовательными учреждениями, получившими соответствующую лицензию в установленном порядке и имеющими государственную аккредитацию;</w:t>
      </w:r>
      <w:r w:rsidRPr="00494743">
        <w:rPr>
          <w:rFonts w:ascii="Arial" w:eastAsia="Times New Roman" w:hAnsi="Arial" w:cs="Arial"/>
          <w:color w:val="203463"/>
          <w:sz w:val="20"/>
          <w:szCs w:val="20"/>
          <w:lang w:eastAsia="ru-RU"/>
        </w:rPr>
        <w:br/>
        <w:t>2)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r w:rsidRPr="00494743">
        <w:rPr>
          <w:rFonts w:ascii="Arial" w:eastAsia="Times New Roman" w:hAnsi="Arial" w:cs="Arial"/>
          <w:color w:val="203463"/>
          <w:sz w:val="20"/>
          <w:szCs w:val="20"/>
          <w:lang w:eastAsia="ru-RU"/>
        </w:rPr>
        <w:br/>
        <w:t>3) на оплату иных связанных с получением образования расходов, перечень которых устанавливается нормативным правовым актом Губернатора Брянской области.</w:t>
      </w:r>
      <w:r w:rsidRPr="00494743">
        <w:rPr>
          <w:rFonts w:ascii="Arial" w:eastAsia="Times New Roman" w:hAnsi="Arial" w:cs="Arial"/>
          <w:color w:val="203463"/>
          <w:sz w:val="20"/>
          <w:szCs w:val="20"/>
          <w:lang w:eastAsia="ru-RU"/>
        </w:rPr>
        <w:br/>
        <w:t>3. 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25 лет.</w:t>
      </w:r>
      <w:r w:rsidRPr="00494743">
        <w:rPr>
          <w:rFonts w:ascii="Arial" w:eastAsia="Times New Roman" w:hAnsi="Arial" w:cs="Arial"/>
          <w:color w:val="203463"/>
          <w:sz w:val="20"/>
          <w:szCs w:val="20"/>
          <w:lang w:eastAsia="ru-RU"/>
        </w:rPr>
        <w:b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Губернатора Брянской области.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11. Направление средств областного материнского (семейного) капитала на формирование накопительной части трудовой пенсии</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1. Средства (часть средств) областного материнского (семейного) капитала по представленному женщинами, перечисленными в подпункте 1 пункта 1 статьи 2 настоящего Закона, заявлению о распоряжении могут направляться на формирование накопительной части трудовой пенсии в соответствии с Федеральным законом от 17 декабря 2001 года N 173-ФЗ "О трудовых пенсиях в Российской Федерации", Федеральным законом от 24 июля 2002 года N 111-ФЗ "Об инвестировании средств для финансирования накопительной части трудовой пенсии в Российской Федерации" и Федеральным законом от 7 мая 1998 года N 75-ФЗ "О негосударственных пенсионных фондах".</w:t>
      </w:r>
      <w:r w:rsidRPr="00494743">
        <w:rPr>
          <w:rFonts w:ascii="Arial" w:eastAsia="Times New Roman" w:hAnsi="Arial" w:cs="Arial"/>
          <w:color w:val="203463"/>
          <w:sz w:val="20"/>
          <w:szCs w:val="20"/>
          <w:lang w:eastAsia="ru-RU"/>
        </w:rPr>
        <w:br/>
      </w:r>
      <w:r w:rsidRPr="00494743">
        <w:rPr>
          <w:rFonts w:ascii="Arial" w:eastAsia="Times New Roman" w:hAnsi="Arial" w:cs="Arial"/>
          <w:color w:val="203463"/>
          <w:sz w:val="20"/>
          <w:szCs w:val="20"/>
          <w:lang w:eastAsia="ru-RU"/>
        </w:rPr>
        <w:lastRenderedPageBreak/>
        <w:t>2. Женщины, выбравшие направление средств (части средств) областного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9 и 10 настоящего Закона.</w:t>
      </w:r>
      <w:r w:rsidRPr="00494743">
        <w:rPr>
          <w:rFonts w:ascii="Arial" w:eastAsia="Times New Roman" w:hAnsi="Arial" w:cs="Arial"/>
          <w:color w:val="203463"/>
          <w:sz w:val="20"/>
          <w:szCs w:val="20"/>
          <w:lang w:eastAsia="ru-RU"/>
        </w:rPr>
        <w:br/>
        <w:t>3. Заявление об отказе от направления средств (части средств) областного материнского (семейного) капитала на формирование накопительной части трудовой пенсии может быть подано в сроки, установленные пунктом 6 статьи 6 настоящего Закона.</w:t>
      </w:r>
      <w:r w:rsidRPr="00494743">
        <w:rPr>
          <w:rFonts w:ascii="Arial" w:eastAsia="Times New Roman" w:hAnsi="Arial" w:cs="Arial"/>
          <w:color w:val="203463"/>
          <w:sz w:val="20"/>
          <w:szCs w:val="20"/>
          <w:lang w:eastAsia="ru-RU"/>
        </w:rPr>
        <w:br/>
        <w:t>4. Правила отказа от направления средств (части средств) областного материнского (семейного) капитала на формирование накопительной части трудовой пенсии устанавливаются уполномоченным органом.</w:t>
      </w:r>
      <w:r w:rsidRPr="00494743">
        <w:rPr>
          <w:rFonts w:ascii="Arial" w:eastAsia="Times New Roman" w:hAnsi="Arial" w:cs="Arial"/>
          <w:color w:val="203463"/>
          <w:sz w:val="20"/>
          <w:szCs w:val="20"/>
          <w:lang w:eastAsia="ru-RU"/>
        </w:rPr>
        <w:br/>
        <w:t>5. Женщины, перечисленные в подпункте 1 пункта 1 статьи 2 настоящего Закона, не принявшие решение о распоряжении средствами (частью средств) областного материнского (семейного) капитала, вправе при назначении накопительной части трудовой пенсии учесть средства (часть средств) областного материнского (семейного) капитала в составе пенсионных накоплений.</w:t>
      </w:r>
    </w:p>
    <w:p w:rsidR="00494743"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Статья 12. Заключительные положения</w:t>
      </w:r>
    </w:p>
    <w:p w:rsidR="00F96414" w:rsidRPr="00494743" w:rsidRDefault="00494743" w:rsidP="00494743">
      <w:pPr>
        <w:spacing w:before="100" w:beforeAutospacing="1" w:after="100" w:afterAutospacing="1" w:line="240" w:lineRule="auto"/>
        <w:jc w:val="both"/>
        <w:rPr>
          <w:rFonts w:ascii="Arial" w:eastAsia="Times New Roman" w:hAnsi="Arial" w:cs="Arial"/>
          <w:color w:val="203463"/>
          <w:sz w:val="20"/>
          <w:szCs w:val="20"/>
          <w:lang w:eastAsia="ru-RU"/>
        </w:rPr>
      </w:pPr>
      <w:r w:rsidRPr="00494743">
        <w:rPr>
          <w:rFonts w:ascii="Arial" w:eastAsia="Times New Roman" w:hAnsi="Arial" w:cs="Arial"/>
          <w:color w:val="203463"/>
          <w:sz w:val="20"/>
          <w:szCs w:val="20"/>
          <w:lang w:eastAsia="ru-RU"/>
        </w:rPr>
        <w:t>Настоящий Закон вступает в силу с 1 января 2012 года и применяется к правоотношениям, возникшим в связи с рождением (усыновлением) ребенка (детей) в период с 1 января 2012 года по 31 декабря 2016 года включительно.</w:t>
      </w:r>
      <w:r w:rsidRPr="00494743">
        <w:rPr>
          <w:rFonts w:ascii="Arial" w:eastAsia="Times New Roman" w:hAnsi="Arial" w:cs="Arial"/>
          <w:color w:val="203463"/>
          <w:sz w:val="20"/>
          <w:szCs w:val="20"/>
          <w:lang w:eastAsia="ru-RU"/>
        </w:rPr>
        <w:br/>
        <w:t> </w:t>
      </w:r>
      <w:bookmarkStart w:id="0" w:name="_GoBack"/>
      <w:bookmarkEnd w:id="0"/>
    </w:p>
    <w:sectPr w:rsidR="00F96414" w:rsidRPr="00494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F9"/>
    <w:rsid w:val="00494743"/>
    <w:rsid w:val="00F87EF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7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167">
      <w:bodyDiv w:val="1"/>
      <w:marLeft w:val="0"/>
      <w:marRight w:val="0"/>
      <w:marTop w:val="0"/>
      <w:marBottom w:val="0"/>
      <w:divBdr>
        <w:top w:val="none" w:sz="0" w:space="0" w:color="auto"/>
        <w:left w:val="none" w:sz="0" w:space="0" w:color="auto"/>
        <w:bottom w:val="none" w:sz="0" w:space="0" w:color="auto"/>
        <w:right w:val="none" w:sz="0" w:space="0" w:color="auto"/>
      </w:divBdr>
      <w:divsChild>
        <w:div w:id="63086073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4777</Words>
  <Characters>27234</Characters>
  <Application>Microsoft Office Word</Application>
  <DocSecurity>0</DocSecurity>
  <Lines>226</Lines>
  <Paragraphs>63</Paragraphs>
  <ScaleCrop>false</ScaleCrop>
  <Company/>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2016-08-18T13:12:00Z</dcterms:created>
  <dcterms:modified xsi:type="dcterms:W3CDTF">2016-08-18T13:13:00Z</dcterms:modified>
</cp:coreProperties>
</file>