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b/>
          <w:bCs/>
          <w:color w:val="000000"/>
          <w:spacing w:val="3"/>
        </w:rPr>
        <w:t>Принят Государственной Думой 21 октября 2011 года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b/>
          <w:bCs/>
          <w:color w:val="000000"/>
          <w:spacing w:val="3"/>
        </w:rPr>
        <w:t>Одобрен Советом Федерации 26 октября 2011 года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1. </w:t>
      </w:r>
      <w:r>
        <w:rPr>
          <w:rFonts w:ascii="Arial" w:hAnsi="Arial" w:cs="Arial"/>
          <w:b/>
          <w:bCs/>
          <w:color w:val="000000"/>
          <w:spacing w:val="3"/>
        </w:rPr>
        <w:t>Предмет регулирования настоящего Федерального закона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2. </w:t>
      </w:r>
      <w:r>
        <w:rPr>
          <w:rFonts w:ascii="Arial" w:hAnsi="Arial" w:cs="Arial"/>
          <w:b/>
          <w:bCs/>
          <w:color w:val="000000"/>
          <w:spacing w:val="3"/>
        </w:rPr>
        <w:t>Денежное довольствие военнослужащих</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Единые размеры окладов по воинским званиям устанавливаются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Размеры окладов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6. Размеры окладов по типовым воинским должностям военнослужащих, проходящих военную службу по призыву, устанавливаются Правительством </w:t>
      </w:r>
      <w:r>
        <w:rPr>
          <w:rFonts w:ascii="Arial" w:hAnsi="Arial" w:cs="Arial"/>
          <w:color w:val="000000"/>
          <w:spacing w:val="3"/>
        </w:rPr>
        <w:lastRenderedPageBreak/>
        <w:t>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Размеры окладов по нетиповым воинским должностям военнослужащих устанавливаются руководителями федеральных органов исполнительной власти, в которых федеральным законом предусмотрена военная служба, применительно к размерам окладов по типовым воинским должностям.</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8. Военнослужащим, проходящим военную службу по призыву на территориях и (или) в условиях, указанных в части 23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10. Военнослужащему, проходящему военную службу по призыву, устанавливаются следующие дополнительные выплаты: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ежемесячная надбавка за классную квалификацию (квалификационную категорию, квалификационный класс);</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ежемесячная надбавка за особые условия военной службы;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ежемесячная надбавка за выполнение задач, непосредственно связанных с риском для жизни и здоровья в мирное время;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ежемесячная надбавка за работу со сведениями, составляющими государственную тайну.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11. Размеры дополнительных выплат, указанных в части 10 настоящей статьи, устанавливаются Правительством Российской Федерации по представлению </w:t>
      </w:r>
      <w:r>
        <w:rPr>
          <w:rFonts w:ascii="Arial" w:hAnsi="Arial" w:cs="Arial"/>
          <w:color w:val="000000"/>
          <w:spacing w:val="3"/>
        </w:rPr>
        <w:lastRenderedPageBreak/>
        <w:t>руководителей федеральных органов исполнительной власти, в которых федеральным законом предусмотрена военная служба.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12. Военнослужащему, проходящему военную службу по контракту, устанавливаются дополнительные выплаты, предусмотренные частями 13, 15, 17 - 24 и 26 (в части выплаты в иностранной валюте) настоящей статьи.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13. Ежемесячная надбавка за выслугу лет к окладу денежного содержания устанавливается в следующих размерах:</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10 процентов - при выслуге от 2 до 5 лет;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15 процентов - при выслуге от 5 до 10 лет;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20 процентов - при выслуге от 10 до 15 лет;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25 процентов - при выслуге от 15 до 20 лет;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30 процентов - при выслуге от 20 до 25 лет;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40 процентов - при выслуге 25 лет и более.</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14. Правила исчисления выслуги лет для назначения ежемесячной надбавки, указанной в части 13 настоящей статьи, определяются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5 процентов - за третий класс (квалификационную категорию);</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10 процентов - за второй класс (квалификационную категорию);</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20 процентов - за первый класс (квалификационную категорию);</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30 процентов - за класс мастера (квалификационную категорию).</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16. Правила присвоения, изменения и лишения классной квалификации (квалификационной категории, квалификационного класса) определяются </w:t>
      </w:r>
      <w:r>
        <w:rPr>
          <w:rFonts w:ascii="Arial" w:hAnsi="Arial" w:cs="Arial"/>
          <w:color w:val="000000"/>
          <w:spacing w:val="3"/>
        </w:rPr>
        <w:lastRenderedPageBreak/>
        <w:t>Правительством Российской Федерации, если иное не предусмотрено федеральными законами.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Размер указанной ежемесячной надбавки в зависимости от степени секретности сведений, к которым военнослужащий имеет доступ, и правила ее выплаты определяются Президентом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18. Ежемесячная надбавка за особые условия военной службы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20. Ежемесячная надбавка за особые достижения в службе устанавливается в размере до 100 процентов оклада по воинской должности. 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w:t>
      </w:r>
      <w:r>
        <w:rPr>
          <w:rFonts w:ascii="Arial" w:hAnsi="Arial" w:cs="Arial"/>
          <w:color w:val="000000"/>
          <w:spacing w:val="3"/>
        </w:rPr>
        <w:lastRenderedPageBreak/>
        <w:t>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Правила выплаты указанной премии определяются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22. Ежегодная материальная помощь устанавливается в размере не менее одного оклада денежного содержания. Правила выплаты ежегодной материальной помощи определяются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Правила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25. Размеры коэффициентов и процентных надбавок, указанных в части 24 настоящей статьи, и порядок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1) оклад по воинскому званию;</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оклад по воинской должности;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ежемесячная надбавка за выслугу лет;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ежемесячная надбавка за классную квалификацию (квалификационную категорию, квалификационный класс);</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ежемесячная надбавка за работу со сведениями, составляющими государственную тайну;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ежемесячная надбавка за особые условия военной службы.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27. Денежное довольствие, установленное военнослужащим, проходящим военную службу по контракту, в соответствии с частью 26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в котором федеральным законом предусмотрена военная служба.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w:t>
      </w:r>
      <w:r>
        <w:rPr>
          <w:rFonts w:ascii="Arial" w:hAnsi="Arial" w:cs="Arial"/>
          <w:color w:val="000000"/>
          <w:spacing w:val="3"/>
        </w:rPr>
        <w:lastRenderedPageBreak/>
        <w:t>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частью 28 настоящей статьи, не производятся.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31. 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порядке,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 или освобождения либо до признания его в установленном законом порядке безвестно отсутствующим или объявления умершим.</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32. Порядок обеспечения военнослужащих денежным довольствием определяется федеральными органами исполнительной власти, в которых федеральным законом предусмотрена военная служба.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Статья 3. </w:t>
      </w:r>
      <w:r>
        <w:rPr>
          <w:rFonts w:ascii="Arial" w:hAnsi="Arial" w:cs="Arial"/>
          <w:b/>
          <w:bCs/>
          <w:color w:val="000000"/>
          <w:spacing w:val="3"/>
        </w:rPr>
        <w:t>Отдельные выплаты военнослужащим</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военное образовательное учреждение профессионального образования, срок обучения в котором превышает один год, или в связи с передислокацией воинской части производятся следующие выплаты: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размере, установленном Правительством Российской Федерации для военнослужащих, направляемых в служебные командировки.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Единовременное пособие, указанное в части 3 настоящей статьи, не выплачивается военнослужащему, проходящему военную службу по контракту, при увольнении его с военной службы: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1) в связи с лишением военнослужащего воинского звания;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в связи с вступлением в законную силу приговора суда о назначении военнослужащему наказания в виде лишения свободы;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в связи с отчислением из военного образовательного учреждения профессионального образования за недисциплинированность, неуспеваемость или нежелание учиться;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в связи с переходом на службу в органы внутренних дел, федеральную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в связи с невыполнением условий контракта;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8) в связи с отказом в допуске к государственной тайне или лишением указанного допуска;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10) как не выдержавшего испытание;</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11) в связи с несоблюдением ограничений, нарушением запретов, неисполнением обязанностей, связанных с прохождением военной службы, предусмотренных пунктом 7 статьи 10 и статьей 27</w:t>
      </w:r>
      <w:r>
        <w:rPr>
          <w:rFonts w:ascii="Arial" w:hAnsi="Arial" w:cs="Arial"/>
          <w:color w:val="000000"/>
          <w:spacing w:val="3"/>
          <w:sz w:val="18"/>
          <w:szCs w:val="18"/>
          <w:vertAlign w:val="superscript"/>
        </w:rPr>
        <w:t>1</w:t>
      </w:r>
      <w:r>
        <w:rPr>
          <w:rFonts w:ascii="Arial" w:hAnsi="Arial" w:cs="Arial"/>
          <w:color w:val="000000"/>
          <w:spacing w:val="3"/>
        </w:rPr>
        <w:t>Федерального закона от 27 мая 1998 года N 76-ФЗ "О статусе военнослужащих".</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частью 3 настоящей статьи, увеличивается на один оклад денежного содержания.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военного образовательного учреждения профессионального образования за недисциплинированность, неуспеваемость или нежелание учиться) выплачивается единовременное пособие в размере двух окладов по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Военнослужащим, проходящим военную службу по призыву на территориях и (или) в условиях, указанных в части 23 статьи 2 настоящего Федерального закона, размер пособия, указанного в части 6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8. 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9. В случае гибели (смерти) военнослужащего или гражданина, призванного на военные сборы, наступившей при исполнении им обязанностей военной службы, </w:t>
      </w:r>
      <w:r>
        <w:rPr>
          <w:rFonts w:ascii="Arial" w:hAnsi="Arial" w:cs="Arial"/>
          <w:color w:val="000000"/>
          <w:spacing w:val="3"/>
        </w:rPr>
        <w:lastRenderedPageBreak/>
        <w:t>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частью 13 настоящей статьи для инвалида I группы, на количество членов семьи (включая погибшего (умершего) военнослужащего или гражданина, проходившего военные сборы).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частью 13 настоящей статьи для инвалида соответствующей группы, на количество членов семьи (включая умершего (погибшего) инвалида).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частью 8 настоящей статьи, и ежемесячной денежной компенсации, установленной частями 9 и 10 настоящей статьи, независимо от нахождения на иждивении погибшего (умершего) кормильца или трудоспособности считаются: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установленную частями 9 и 10 настоящей статьи, имеет супруга (супруг), достигшая возраста 50 лет (достигший возраста 55 лет) или являющаяся (являющийся) инвалидом;</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частями 9 и 10 настоящей статьи, имеют родители, достигшие возраста 50 и 55 лет (соответственно женщина и мужчина) или являющиеся инвалидами;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2 000 000 рублей - военнослужащему, проходящему военную службу по контракту;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1 000 000 рублей - военнослужащему, проходящему военную службу по призыву, или гражданину, призванному на военные сборы.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14 000 рублей - инвалиду I группы;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7 000 рублей - инвалиду II группы;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2 800 рублей - инвалиду III группы.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14. Единовременное пособие, предусмотренное частью 12 настоящей статьи, выплачивается независимо от выплаты пособий, предусмотренных частями 3 и 6 настоящей статьи.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15. Единовременные пособия и ежемесячная денежная компенсация, предусмотренные частями 8 - 10, 12 и 13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16. Размеры единовременных пособий, установленные частями 8 и 12 настоящей статьи, и размеры ежемесячной денежной компенсации, установленные частями 9, 10 и 13 настоящей статьи,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w:t>
      </w:r>
      <w:r>
        <w:rPr>
          <w:rFonts w:ascii="Arial" w:hAnsi="Arial" w:cs="Arial"/>
          <w:color w:val="000000"/>
          <w:spacing w:val="3"/>
        </w:rPr>
        <w:lastRenderedPageBreak/>
        <w:t>финансовый год и плановый период. Решение об увеличении (индексации) указанных пособий принимается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17. Порядок финансирования и осуществления выплат, установленных частями 9, 10 и 13 настоящей статьи, определяется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18. Порядок предоставления военнослужащим и членам их семей выплат, предусмотренных частями 2, 3, 6, 8 и 12 настоящей статьи, определяется федеральным органом исполнительной власти, в котором федеральным законом предусмотрена военная служба.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4. </w:t>
      </w:r>
      <w:r>
        <w:rPr>
          <w:rFonts w:ascii="Arial" w:hAnsi="Arial" w:cs="Arial"/>
          <w:b/>
          <w:bCs/>
          <w:color w:val="000000"/>
          <w:spacing w:val="3"/>
        </w:rPr>
        <w:t>Фонд денежного довольствия военнослужащих</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Фонд денежного довольствия военнослужащих федерального органа исполнительной власти,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в котором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в том числе территориальных.</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ежемесячная надбавка за выслугу лет;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ежемесячная надбавка за классную квалификацию (квалификационную категорию, квалификационный класс);</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3) ежемесячная надбавка за работу со сведениями, составляющими государственную тайну;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ежемесячная надбавка за особые условия военной службы;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ежемесячная надбавка за выполнение задач, непосредственно связанных с риском для жизни и здоровья в мирное время;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ежемесячная надбавка за особые достижения в службе;</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премия за добросовестное и эффективное исполнение должностных обязанностей;</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8) ежегодная материальная помощь.</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ежемесячная надбавка за классную квалификацию (квалификационную категорию, квалификационный класс);</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ежемесячная надбавка за особые условия военной службы;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ежемесячная надбавка за выполнение задач, непосредственно связанных с риском для жизни и здоровья в мирное время;</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ежемесячная надбавка за работу со сведениями, составляющими государственную тайну.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5. Фонд денежного довольствия военнослужащих отдельных федеральных органов исполнительной власти, в которых федеральным законом предусмотрена военная служба, формируется за счет средств, предусмотренных частями 3 и 4 настоящей статьи, а также за счет предусмотренных средств:</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частью 23 статьи 2 настоящего Федерального закона;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 на выплату коэффициентов и процентных надбавок в соответствии с частями 24 и 25 статьи 2 настоящего Федерального закона;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на иные установленные федеральными законами и иными нормативными правовыми актами Российской Федерации выплаты.</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6. По решению руководителя федерального органа исполнительной власти, в котором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частями 3 и 4 настоящей статьи.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7. Порядок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 определяется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5. </w:t>
      </w:r>
      <w:r>
        <w:rPr>
          <w:rFonts w:ascii="Arial" w:hAnsi="Arial" w:cs="Arial"/>
          <w:b/>
          <w:bCs/>
          <w:color w:val="000000"/>
          <w:spacing w:val="3"/>
        </w:rPr>
        <w:t>Сохранение размеров денежного довольствия военнослужащих, пенсий граждан, уволенных с военной службы, и членов их семей, иных выплат</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закона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и пенсий, установленные им в соответствии с законодательством Российской Федерации, действовавшим до дня вступления в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2. Лицам, указанным в частях 9, 10 и 13 статьи 3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 (гибелью) инвалида вследствие военной травмы в ином размере, чем предусмотрено частями 9, 10 и 13 статьи 3 настоящего Федерального закона, производятся выплаты в ранее назначенных размерах, но не в меньших размерах, чем предусмотрено этими частями.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3. 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4. 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 в соответствии с международными договорами Российской Федерации, и их семьям устанавливается Правительством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6. </w:t>
      </w:r>
      <w:r>
        <w:rPr>
          <w:rFonts w:ascii="Arial" w:hAnsi="Arial" w:cs="Arial"/>
          <w:b/>
          <w:bCs/>
          <w:color w:val="000000"/>
          <w:spacing w:val="3"/>
        </w:rPr>
        <w:t>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Статья 7. </w:t>
      </w:r>
      <w:r>
        <w:rPr>
          <w:rFonts w:ascii="Arial" w:hAnsi="Arial" w:cs="Arial"/>
          <w:b/>
          <w:bCs/>
          <w:color w:val="000000"/>
          <w:spacing w:val="3"/>
        </w:rPr>
        <w:t>Вступление в силу настоящего Федерального закона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1. Настоящий Федеральный закон вступает в силу с 1 января 2012 года.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2. Положения статей 1, 2, частей 1 - 7 статьи 3, статей 4 и 6 настоящего Федерального закона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применяются с 1 января 2013 года.</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b/>
          <w:bCs/>
          <w:color w:val="000000"/>
          <w:spacing w:val="3"/>
        </w:rPr>
        <w:t>Президент Российской Федерации</w:t>
      </w:r>
    </w:p>
    <w:p w:rsidR="00E45080" w:rsidRDefault="00E45080" w:rsidP="00E45080">
      <w:pPr>
        <w:pStyle w:val="a3"/>
        <w:spacing w:before="0" w:beforeAutospacing="0" w:after="300" w:afterAutospacing="0" w:line="384" w:lineRule="atLeast"/>
        <w:rPr>
          <w:rFonts w:ascii="Arial" w:hAnsi="Arial" w:cs="Arial"/>
          <w:color w:val="000000"/>
          <w:spacing w:val="3"/>
        </w:rPr>
      </w:pPr>
      <w:r>
        <w:rPr>
          <w:rFonts w:ascii="Arial" w:hAnsi="Arial" w:cs="Arial"/>
          <w:b/>
          <w:bCs/>
          <w:color w:val="000000"/>
          <w:spacing w:val="3"/>
        </w:rPr>
        <w:t>Д. Медведев</w:t>
      </w:r>
    </w:p>
    <w:p w:rsidR="002555BA" w:rsidRDefault="002555BA"/>
    <w:sectPr w:rsidR="00255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5080"/>
    <w:rsid w:val="002555BA"/>
    <w:rsid w:val="00E4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2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4863</Words>
  <Characters>27721</Characters>
  <Application>Microsoft Office Word</Application>
  <DocSecurity>0</DocSecurity>
  <Lines>231</Lines>
  <Paragraphs>65</Paragraphs>
  <ScaleCrop>false</ScaleCrop>
  <Company/>
  <LinksUpToDate>false</LinksUpToDate>
  <CharactersWithSpaces>32519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2017-10-03T12:40:00Z</dcterms:created>
  <dcterms:modified xsi:type="dcterms:W3CDTF">2017-10-03T12:41:00Z</dcterms:modified>
</cp:coreProperties>
</file>